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0BE" w:rsidRDefault="004930BE" w:rsidP="004930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Вопрос:</w:t>
      </w:r>
      <w:r>
        <w:rPr>
          <w:rFonts w:ascii="Times New Roman" w:hAnsi="Times New Roman"/>
          <w:color w:val="000000"/>
          <w:sz w:val="28"/>
          <w:szCs w:val="28"/>
        </w:rPr>
        <w:t xml:space="preserve"> Должны ли соответствовать наименование медицинского изделия, нанесенное на упаковку, и наименование медицинского изделия в регистрационном удостоверении?</w:t>
      </w:r>
    </w:p>
    <w:p w:rsidR="004930BE" w:rsidRDefault="004930BE" w:rsidP="004930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Ответ:</w:t>
      </w:r>
      <w:r>
        <w:rPr>
          <w:rFonts w:ascii="Times New Roman" w:hAnsi="Times New Roman"/>
          <w:color w:val="000000"/>
          <w:sz w:val="28"/>
          <w:szCs w:val="28"/>
        </w:rPr>
        <w:t xml:space="preserve"> Да, должно. На основании ст. 38 Федеральный закон от 21.11.2011 N 323-ФЗ "Об основах охраны здоровья граждан в Российской Федерации" в регистрационном удостоверении указывается наименование медицинского изделия. На основании п.37 Постановления Правительства РФ от 27.12.2012 N 1416 "Об утверждении Правил государственной регистрации медицинских изделий" в случае изменения наименования медицинского изделия, требуется внесение изменений в регистрационное удостоверение.</w:t>
      </w:r>
    </w:p>
    <w:p w:rsidR="004930BE" w:rsidRDefault="004930BE" w:rsidP="004930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930BE" w:rsidRDefault="004930BE" w:rsidP="004930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Вопрос:</w:t>
      </w:r>
      <w:r>
        <w:rPr>
          <w:rFonts w:ascii="Times New Roman" w:hAnsi="Times New Roman"/>
          <w:color w:val="000000"/>
          <w:sz w:val="28"/>
          <w:szCs w:val="28"/>
        </w:rPr>
        <w:t xml:space="preserve"> На каком языке выписывается требование-накладная на лекарственные средства в медицинской организации?</w:t>
      </w:r>
    </w:p>
    <w:p w:rsidR="004930BE" w:rsidRDefault="004930BE" w:rsidP="004930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Ответ:</w:t>
      </w:r>
      <w:r>
        <w:rPr>
          <w:rFonts w:ascii="Times New Roman" w:hAnsi="Times New Roman"/>
          <w:color w:val="000000"/>
          <w:sz w:val="28"/>
          <w:szCs w:val="28"/>
        </w:rPr>
        <w:t xml:space="preserve"> В соответствии с приказом Минздравсоцразвития России от 12.02.2007 N 110 «О порядке назначения и выписывания лекарственных препаратов, изделий медицинского назначения и специализированных продуктов лечебного питания» наименования лекарственных препаратов пишутся на латинском языке.</w:t>
      </w:r>
    </w:p>
    <w:p w:rsidR="004930BE" w:rsidRDefault="004930BE" w:rsidP="004930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930BE" w:rsidRDefault="004930BE" w:rsidP="004930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Вопрос:</w:t>
      </w:r>
      <w:r>
        <w:rPr>
          <w:rFonts w:ascii="Times New Roman" w:hAnsi="Times New Roman"/>
          <w:color w:val="000000"/>
          <w:sz w:val="28"/>
          <w:szCs w:val="28"/>
        </w:rPr>
        <w:t xml:space="preserve"> Обязательно ли в фармацевтических холодильниках размещать термометры? </w:t>
      </w:r>
    </w:p>
    <w:p w:rsidR="004930BE" w:rsidRDefault="004930BE" w:rsidP="004930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Ответ:</w:t>
      </w:r>
      <w:r>
        <w:rPr>
          <w:rFonts w:ascii="Times New Roman" w:hAnsi="Times New Roman"/>
          <w:color w:val="000000"/>
          <w:sz w:val="28"/>
          <w:szCs w:val="28"/>
        </w:rPr>
        <w:t xml:space="preserve"> Согласно требованиям </w:t>
      </w:r>
      <w:hyperlink r:id="rId6" w:history="1">
        <w:r>
          <w:rPr>
            <w:rStyle w:val="a4"/>
            <w:rFonts w:ascii="Times New Roman" w:hAnsi="Times New Roman"/>
            <w:color w:val="000000"/>
            <w:sz w:val="28"/>
            <w:szCs w:val="28"/>
          </w:rPr>
          <w:t>раздела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"Особенности хранения отдельных групп ЛС" Общей фармакопейной статьи Государственной фармакопеи XIII издания "Хранение лекарственных средств" ОФС.1.1.0010.15 для мониторинга температурного режима хранения термолабильных лекарственных сре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дств вс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е холодильники (камеры, шкафы) должны быть обеспечены термометрами.</w:t>
      </w:r>
    </w:p>
    <w:p w:rsidR="004930BE" w:rsidRDefault="004930BE" w:rsidP="004930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930BE" w:rsidRDefault="004930BE" w:rsidP="004930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Вопрос:</w:t>
      </w:r>
      <w:r>
        <w:rPr>
          <w:rFonts w:ascii="Times New Roman" w:hAnsi="Times New Roman"/>
          <w:color w:val="000000"/>
          <w:sz w:val="28"/>
          <w:szCs w:val="28"/>
        </w:rPr>
        <w:t xml:space="preserve"> Как обеспечить ежедневный и круглосуточный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температурным режимом в помещениях для хранения лекарственных препаратов и в холодильниках</w:t>
      </w:r>
    </w:p>
    <w:p w:rsidR="004930BE" w:rsidRDefault="004930BE" w:rsidP="004930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Ответ:</w:t>
      </w:r>
      <w:r>
        <w:rPr>
          <w:rFonts w:ascii="Times New Roman" w:hAnsi="Times New Roman"/>
          <w:color w:val="000000"/>
          <w:sz w:val="28"/>
          <w:szCs w:val="28"/>
        </w:rPr>
        <w:t xml:space="preserve"> Согласно требованиям </w:t>
      </w:r>
      <w:hyperlink r:id="rId7" w:history="1">
        <w:r>
          <w:rPr>
            <w:rStyle w:val="a4"/>
            <w:rFonts w:ascii="Times New Roman" w:hAnsi="Times New Roman"/>
            <w:color w:val="000000"/>
            <w:sz w:val="28"/>
            <w:szCs w:val="28"/>
          </w:rPr>
          <w:t>раздела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"Особенности хранения отдельных групп ЛС" Общей фармакопейной статьи Государственной фармакопеи XIII издания "Хранение лекарственных средств" ОФС.1.1.0010.15 непрерывный контроль температурного режима осуществляют с помощью термографов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терморегистраторов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показания которых регистрируют не реже двух раз в сутки.</w:t>
      </w:r>
    </w:p>
    <w:p w:rsidR="004930BE" w:rsidRDefault="004930BE" w:rsidP="004930B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930BE" w:rsidRDefault="004930BE" w:rsidP="00493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Вопрос: </w:t>
      </w:r>
      <w:r>
        <w:rPr>
          <w:rFonts w:ascii="Times New Roman" w:hAnsi="Times New Roman"/>
          <w:sz w:val="28"/>
          <w:szCs w:val="28"/>
        </w:rPr>
        <w:t>Проверочные листы будут использоваться Росздравнадзором при проведении всех видов проверок и плановых, и внеплановых?</w:t>
      </w:r>
    </w:p>
    <w:p w:rsidR="004930BE" w:rsidRDefault="004930BE" w:rsidP="004930BE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Нет.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Проверочные листы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использ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уются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только при проведении плановых проверок.</w:t>
      </w:r>
    </w:p>
    <w:p w:rsidR="004930BE" w:rsidRDefault="004930BE" w:rsidP="004930B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105CD" w:rsidRDefault="008105CD" w:rsidP="008105C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105CD" w:rsidRDefault="008105CD" w:rsidP="00A47B9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sectPr w:rsidR="00810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62D42"/>
    <w:multiLevelType w:val="hybridMultilevel"/>
    <w:tmpl w:val="02AAA9EA"/>
    <w:lvl w:ilvl="0" w:tplc="14D47626">
      <w:start w:val="1"/>
      <w:numFmt w:val="decimal"/>
      <w:lvlText w:val="%1."/>
      <w:lvlJc w:val="left"/>
      <w:pPr>
        <w:ind w:left="-66" w:hanging="36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D61"/>
    <w:rsid w:val="001E14DF"/>
    <w:rsid w:val="00224661"/>
    <w:rsid w:val="004930BE"/>
    <w:rsid w:val="006944C9"/>
    <w:rsid w:val="008105CD"/>
    <w:rsid w:val="008A3E5E"/>
    <w:rsid w:val="00A234D1"/>
    <w:rsid w:val="00A47B92"/>
    <w:rsid w:val="00F3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0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D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22466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30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0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D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22466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30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0D7F5B94431A194420AC68C11500460223E398E3268325AFE7C79098291A9E79D3AB8CD3686B9A1m3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0D7F5B94431A194420AC68C11500460223E398E3268325AFE7C79098291A9E79D3AB8CD3686B9A1m3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2018-05-21T11:10:00Z</dcterms:created>
  <dcterms:modified xsi:type="dcterms:W3CDTF">2018-08-14T06:43:00Z</dcterms:modified>
</cp:coreProperties>
</file>